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0E" w:rsidRDefault="0008270E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08270E" w:rsidRDefault="0008270E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08270E" w:rsidRDefault="0008270E">
      <w:pPr>
        <w:rPr>
          <w:rFonts w:ascii="Times New Roman" w:hAnsi="Times New Roman" w:cs="Times New Roman"/>
          <w:b/>
          <w:bCs/>
          <w:color w:val="C00000"/>
          <w:sz w:val="32"/>
          <w:szCs w:val="32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COMMERCE  DEPT.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</w:rPr>
        <w:t>Even Semester</w:t>
      </w:r>
    </w:p>
    <w:p w:rsidR="0008270E" w:rsidRDefault="0008270E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08270E" w:rsidRDefault="0008270E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1019175" cy="989965"/>
            <wp:effectExtent l="0" t="0" r="0" b="635"/>
            <wp:docPr id="3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072" cy="10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0E" w:rsidRDefault="0008270E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08270E" w:rsidRDefault="0008270E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08270E" w:rsidRDefault="00372083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Affiliated to Kurukshetra University, Kurukshetra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Karnal Road, Kaithal -136027 (Haryana)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lastRenderedPageBreak/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201                                                            Class – M.com P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 Human Resource Management                                      Sem.- IInd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4" w:lineRule="auto"/>
              <w:ind w:right="21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Resource Management (HRM): Concept, evolution.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Resource Management (HRM): Concept, evolution, scope, importance, objectives and functions.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Resource Management (HRM): importance, objectives and functions,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4" w:lineRule="auto"/>
              <w:ind w:right="21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  <w:spacing w:val="-3"/>
              </w:rPr>
              <w:t xml:space="preserve">HRM </w:t>
            </w:r>
            <w:r w:rsidRPr="000D743F">
              <w:rPr>
                <w:rFonts w:ascii="Times New Roman" w:hAnsi="Times New Roman"/>
              </w:rPr>
              <w:t>in dynamic environment; Building up skills for effective HR manager.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Global HRM; Human resource planning.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4" w:lineRule="auto"/>
              <w:ind w:right="21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resource information system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 Resource  policy.Job analysis;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Recruitment. Selection; Induction </w:t>
            </w:r>
            <w:r w:rsidRPr="000D743F">
              <w:rPr>
                <w:rFonts w:ascii="Times New Roman" w:hAnsi="Times New Roman"/>
                <w:spacing w:val="-3"/>
              </w:rPr>
              <w:t>and</w:t>
            </w:r>
            <w:r w:rsidRPr="000D743F">
              <w:rPr>
                <w:rFonts w:ascii="Times New Roman" w:hAnsi="Times New Roman"/>
                <w:spacing w:val="33"/>
              </w:rPr>
              <w:t xml:space="preserve"> </w:t>
            </w:r>
            <w:r w:rsidRPr="000D743F">
              <w:rPr>
                <w:rFonts w:ascii="Times New Roman" w:hAnsi="Times New Roman"/>
              </w:rPr>
              <w:t>Placement.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Work Force: Promotion, transfer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separation.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Employee training and executive development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Career planning and development. Performance and potential appraisal.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Empowerment, quality of work life.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Compensation – nature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significance; Incentives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employee benefits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Job satisfaction.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Job stress</w:t>
            </w:r>
            <w:r w:rsidRPr="000D743F">
              <w:rPr>
                <w:rFonts w:ascii="Times New Roman" w:hAnsi="Times New Roman"/>
                <w:spacing w:val="28"/>
              </w:rPr>
              <w:t xml:space="preserve"> </w:t>
            </w:r>
            <w:r w:rsidRPr="000D743F">
              <w:rPr>
                <w:rFonts w:ascii="Times New Roman" w:hAnsi="Times New Roman"/>
              </w:rPr>
              <w:t>management.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8233E6" w:rsidRDefault="00B661CB" w:rsidP="00B661CB">
      <w:pPr>
        <w:rPr>
          <w:rFonts w:ascii="Times New Roman" w:eastAsia="Calibri" w:hAnsi="Times New Roman"/>
          <w:b/>
          <w:bCs/>
          <w:kern w:val="2"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 xml:space="preserve"> </w:t>
      </w:r>
    </w:p>
    <w:p w:rsidR="00B661CB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B661CB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lastRenderedPageBreak/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202                                                          Class – M.com P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– International Business Environment                     Sem.- IInd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7" w:line="242" w:lineRule="auto"/>
              <w:ind w:right="22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International business: nature, importance and scope.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Framework for analyzing international business environment: geographical, economic, socio-cultural, political and legal environment;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Multinational corporations: nature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role; Technology transfers: importance and  types; 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Foreign Investment: nature, types and</w:t>
            </w:r>
            <w:r w:rsidRPr="000D743F">
              <w:rPr>
                <w:rFonts w:ascii="Times New Roman" w:hAnsi="Times New Roman"/>
                <w:spacing w:val="1"/>
              </w:rPr>
              <w:t xml:space="preserve"> </w:t>
            </w:r>
            <w:r w:rsidRPr="000D743F">
              <w:rPr>
                <w:rFonts w:ascii="Times New Roman" w:hAnsi="Times New Roman"/>
              </w:rPr>
              <w:t>barriers.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9"/>
              <w:ind w:right="22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9"/>
              <w:ind w:right="22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An overview of International economic institutions: WTO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9"/>
              <w:ind w:right="22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An overview of International economic institutions: UNCTAD,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9"/>
              <w:ind w:right="22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An overview of International economic institutions:  IMF,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World Bank; Generalized system of preferences; International commodity agreements.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Regional economic co-operation: types and rationale, EU.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Regional economic co-operation:  NAFTA.ASEAN.SAFTA.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Foreign Exchange Markets: nature, participants.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Foreign exchange rates determinants, Exchange rates arrangement in India.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Foreign Exchange Risk: nature </w:t>
            </w:r>
            <w:r w:rsidRPr="000D743F">
              <w:rPr>
                <w:rFonts w:ascii="Times New Roman" w:hAnsi="Times New Roman"/>
                <w:spacing w:val="-3"/>
              </w:rPr>
              <w:t>and</w:t>
            </w:r>
            <w:r w:rsidRPr="000D743F">
              <w:rPr>
                <w:rFonts w:ascii="Times New Roman" w:hAnsi="Times New Roman"/>
                <w:spacing w:val="33"/>
              </w:rPr>
              <w:t xml:space="preserve"> </w:t>
            </w:r>
            <w:r w:rsidRPr="000D743F">
              <w:rPr>
                <w:rFonts w:ascii="Times New Roman" w:hAnsi="Times New Roman"/>
              </w:rPr>
              <w:t>management.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 w:line="247" w:lineRule="auto"/>
              <w:ind w:right="228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303                                                           Class – M.com P  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 Strategic Marketing                                                  Sem.- IInd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rPr>
          <w:trHeight w:val="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            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7" w:line="242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Concept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hierarchy of strategies; Strategic role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marketing;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Strategic marketing planning process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The marketing plan; Corporate strategy decisions – Corporate mission, vision, goals and</w:t>
            </w:r>
            <w:r w:rsidRPr="000D743F">
              <w:rPr>
                <w:rFonts w:ascii="Times New Roman" w:hAnsi="Times New Roman"/>
                <w:spacing w:val="-3"/>
              </w:rPr>
              <w:t xml:space="preserve"> </w:t>
            </w:r>
            <w:r w:rsidRPr="000D743F">
              <w:rPr>
                <w:rFonts w:ascii="Times New Roman" w:hAnsi="Times New Roman"/>
              </w:rPr>
              <w:t>objectives.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Corporate growth strategies, resource allocation.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Business strategies and their marketing implications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Environmental Analysis – Internal environment, external environment, </w:t>
            </w:r>
            <w:r w:rsidRPr="000D743F">
              <w:rPr>
                <w:rFonts w:ascii="Times New Roman" w:hAnsi="Times New Roman"/>
                <w:b/>
              </w:rPr>
              <w:t>custom environment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Industry and competitor analysis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4" w:line="242" w:lineRule="auto"/>
              <w:ind w:right="23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SWOT analysis, Portfolio analysis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4" w:line="242" w:lineRule="auto"/>
              <w:ind w:right="23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Market segmentation. Targeting and positioning.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Marketing strategies for new market entries; marketing strategies for growth markets;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marketing strategies for mature markets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declining</w:t>
            </w:r>
            <w:r w:rsidRPr="000D743F">
              <w:rPr>
                <w:rFonts w:ascii="Times New Roman" w:hAnsi="Times New Roman"/>
                <w:spacing w:val="33"/>
              </w:rPr>
              <w:t xml:space="preserve"> </w:t>
            </w:r>
            <w:r w:rsidRPr="000D743F">
              <w:rPr>
                <w:rFonts w:ascii="Times New Roman" w:hAnsi="Times New Roman"/>
              </w:rPr>
              <w:t>markets.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Relationship between business strategies and marketing mix; Marketing mix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Marketing strategy implementation; controlling marketing strategies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B661CB" w:rsidRDefault="00B661CB" w:rsidP="00B661CB">
      <w:pPr>
        <w:rPr>
          <w:rFonts w:ascii="Times New Roman" w:eastAsia="Calibri" w:hAnsi="Times New Roman"/>
          <w:b/>
          <w:bCs/>
          <w:kern w:val="2"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-204                                                       Class – M.com P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 Financial Management &amp;policy                          Sem.- IInd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   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3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Financial Management: Nature, significance, objectives.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Scope of financial management, functions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finance executive in an organization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Time value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money</w:t>
            </w:r>
            <w:r w:rsidRPr="000D743F">
              <w:rPr>
                <w:rFonts w:ascii="Times New Roman" w:hAnsi="Times New Roman"/>
                <w:spacing w:val="55"/>
              </w:rPr>
              <w:t xml:space="preserve"> </w:t>
            </w:r>
            <w:r w:rsidRPr="000D743F">
              <w:rPr>
                <w:rFonts w:ascii="Times New Roman" w:hAnsi="Times New Roman"/>
              </w:rPr>
              <w:t>and</w:t>
            </w:r>
            <w:r w:rsidRPr="000D743F">
              <w:rPr>
                <w:rFonts w:ascii="Times New Roman" w:hAnsi="Times New Roman"/>
                <w:spacing w:val="55"/>
              </w:rPr>
              <w:t xml:space="preserve"> </w:t>
            </w:r>
            <w:r w:rsidRPr="000D743F">
              <w:rPr>
                <w:rFonts w:ascii="Times New Roman" w:hAnsi="Times New Roman"/>
              </w:rPr>
              <w:t>recent developments in financial</w:t>
            </w:r>
            <w:r w:rsidRPr="000D743F">
              <w:rPr>
                <w:rFonts w:ascii="Times New Roman" w:hAnsi="Times New Roman"/>
                <w:spacing w:val="5"/>
              </w:rPr>
              <w:t xml:space="preserve"> </w:t>
            </w:r>
            <w:r w:rsidRPr="000D743F">
              <w:rPr>
                <w:rFonts w:ascii="Times New Roman" w:hAnsi="Times New Roman"/>
              </w:rPr>
              <w:t>management.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Financial Planning and forecasting: Need &amp; importance of financial planning.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Financial planning process, drafting a financial plan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Financial forecasting; meaning, benefits and techniques of financial forecasting.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Sources </w:t>
            </w:r>
            <w:r w:rsidRPr="000D743F">
              <w:rPr>
                <w:rFonts w:ascii="Times New Roman" w:hAnsi="Times New Roman"/>
                <w:spacing w:val="3"/>
              </w:rPr>
              <w:t>of</w:t>
            </w:r>
            <w:r w:rsidRPr="000D743F">
              <w:rPr>
                <w:rFonts w:ascii="Times New Roman" w:hAnsi="Times New Roman"/>
                <w:spacing w:val="10"/>
              </w:rPr>
              <w:t xml:space="preserve"> </w:t>
            </w:r>
            <w:r w:rsidRPr="000D743F">
              <w:rPr>
                <w:rFonts w:ascii="Times New Roman" w:hAnsi="Times New Roman"/>
              </w:rPr>
              <w:t>finance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Cost of Capital: Significance, computation of cost of capital including CAPM, problems in computation of cost of capital.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4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Working Capital Management and Control: Need, Types &amp; determinants. Assessment of</w:t>
            </w:r>
            <w:r w:rsidRPr="000D743F">
              <w:rPr>
                <w:rFonts w:ascii="Times New Roman" w:hAnsi="Times New Roman"/>
                <w:spacing w:val="61"/>
              </w:rPr>
              <w:t xml:space="preserve"> </w:t>
            </w:r>
            <w:r w:rsidRPr="000D743F">
              <w:rPr>
                <w:rFonts w:ascii="Times New Roman" w:hAnsi="Times New Roman"/>
              </w:rPr>
              <w:t>working capital requirements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Management of cash, marketable securities &amp; receivables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Financing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working capital – banking</w:t>
            </w:r>
            <w:r w:rsidRPr="000D743F">
              <w:rPr>
                <w:rFonts w:ascii="Times New Roman" w:hAnsi="Times New Roman"/>
                <w:spacing w:val="-7"/>
              </w:rPr>
              <w:t xml:space="preserve"> </w:t>
            </w:r>
            <w:r w:rsidRPr="000D743F">
              <w:rPr>
                <w:rFonts w:ascii="Times New Roman" w:hAnsi="Times New Roman"/>
              </w:rPr>
              <w:t>norms.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Capital Budgeting Decisions: Nature &amp; importance, factors influencing capital expenditure decisions.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Capital budgeting process,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Evaluation criteria and risk analysis, capital expenditure control.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</w:tbl>
    <w:p w:rsidR="00B661CB" w:rsidRPr="00B661CB" w:rsidRDefault="00B661CB" w:rsidP="00B661CB">
      <w:pPr>
        <w:rPr>
          <w:rFonts w:ascii="Times New Roman" w:eastAsia="Calibri" w:hAnsi="Times New Roman"/>
          <w:b/>
          <w:bCs/>
          <w:kern w:val="2"/>
          <w:sz w:val="44"/>
          <w:szCs w:val="44"/>
        </w:rPr>
      </w:pP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205                                                           Class – M.com P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 Corporate Accounting                                             Sem.- IInd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         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1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Company Accounts: Issue, forfeiture,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valuation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shares.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Company Accounts: Issue, forfeiture,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valuation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shares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Company Accounts: Issue, forfeiture,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valuation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shares.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1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1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Final accounts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company; Amalgamation, absorption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reconstruction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Final accounts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company; Amalgamation, absorption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reconstruction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Human Resource Accounting.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Lease accounting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Revision &amp; </w:t>
            </w:r>
            <w:r w:rsidRPr="000D743F">
              <w:rPr>
                <w:rFonts w:ascii="Times New Roman" w:hAnsi="Times New Roman"/>
              </w:rPr>
              <w:t>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Preparation of consolidated financial statements of holding and subsidiary companies.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Corporate reporting requirements and Current practices.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Periodic reporting; Segment reporting.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Social reporting.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Harmonization in corporate reports.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 and 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B661CB" w:rsidRDefault="00B661CB" w:rsidP="00B661CB">
      <w:pPr>
        <w:rPr>
          <w:rFonts w:ascii="Times New Roman" w:eastAsia="Calibri" w:hAnsi="Times New Roman"/>
          <w:b/>
          <w:bCs/>
          <w:kern w:val="2"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206                                                            Class – M.com P  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– Business Statistics                                                      Sem.- IInd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Multiple regression and correlation: Linear regression equation, Regression equation in terms of simple correlation; coefficients; Reliability of the estimate;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Multiple regression and correlation: Linear regression equation, Regression equation in terms of simple correlation; coefficients; Reliability of the estimate.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Multiple Correlation; Partial Correlation.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Index Numbers: Meaning, types and uses; Methods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>constructing price and quality indices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Test </w:t>
            </w:r>
            <w:r w:rsidRPr="000D743F">
              <w:rPr>
                <w:rFonts w:ascii="Times New Roman" w:hAnsi="Times New Roman"/>
                <w:spacing w:val="3"/>
              </w:rPr>
              <w:t>of adequacy</w:t>
            </w:r>
            <w:r w:rsidRPr="000D743F">
              <w:rPr>
                <w:rFonts w:ascii="Times New Roman" w:hAnsi="Times New Roman"/>
              </w:rPr>
              <w:t xml:space="preserve">; Chain base index numbers; Base shifting, splicing  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deflating;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Problems in constructing index numbers; Consumer price</w:t>
            </w:r>
            <w:r w:rsidRPr="000D743F">
              <w:rPr>
                <w:rFonts w:ascii="Times New Roman" w:hAnsi="Times New Roman"/>
                <w:spacing w:val="49"/>
              </w:rPr>
              <w:t xml:space="preserve"> </w:t>
            </w:r>
            <w:r w:rsidRPr="000D743F">
              <w:rPr>
                <w:rFonts w:ascii="Times New Roman" w:hAnsi="Times New Roman"/>
              </w:rPr>
              <w:t>index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and 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Time Series Analysis: Components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a time series, Models of time series analysis- additive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multiplicative;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Methods of constructing seasonal index; Adjusting time series data for seasonal variations, Estimation of seasonal</w:t>
            </w:r>
            <w:r w:rsidRPr="000D743F">
              <w:rPr>
                <w:rFonts w:ascii="Times New Roman" w:hAnsi="Times New Roman"/>
                <w:spacing w:val="11"/>
              </w:rPr>
              <w:t xml:space="preserve"> </w:t>
            </w:r>
            <w:r w:rsidRPr="000D743F">
              <w:rPr>
                <w:rFonts w:ascii="Times New Roman" w:hAnsi="Times New Roman"/>
              </w:rPr>
              <w:t>variations.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Theory of Probability: Probability as a concept; approaches  to  defining  probability;  addition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multiplication laws of probability.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and 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Conditional probability; Bayes</w:t>
            </w:r>
            <w:r w:rsidRPr="000D743F">
              <w:rPr>
                <w:rFonts w:ascii="Times New Roman" w:hAnsi="Times New Roman"/>
                <w:spacing w:val="8"/>
              </w:rPr>
              <w:t xml:space="preserve"> </w:t>
            </w:r>
            <w:r w:rsidRPr="000D743F">
              <w:rPr>
                <w:rFonts w:ascii="Times New Roman" w:hAnsi="Times New Roman"/>
              </w:rPr>
              <w:t>Theorem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Probability distributions: Probability distribution as a concept; Binomial distributions- their properties and parameters.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Probability distributions: Probability distribution as a concept; Binomial distributions- their properties and parameters.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Probability distributions: Probability distribution as a concept; Normal distributions- their properties and parameters.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 and practical problems.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401                                                           Class – M.com F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–IT &amp; E-commerce                                                          Sem.- 4th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Introduction to E-commerce: Meaning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electronic commerce, </w:t>
            </w:r>
          </w:p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Business applications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e-commerce, comparison with traditional commerce;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Business models in  E-commerce  – e-shops, e-procurement, e-auctions,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Value chain integrators, information brokerage, telecommunication, collaboration platforms, etc.;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Electronic payment system; E-Banking – concept, operations.Online fund transfer – RTGC, ATM,</w:t>
            </w:r>
            <w:r w:rsidRPr="000D743F">
              <w:rPr>
                <w:rFonts w:ascii="Times New Roman" w:hAnsi="Times New Roman"/>
                <w:spacing w:val="-11"/>
              </w:rPr>
              <w:t xml:space="preserve"> </w:t>
            </w:r>
            <w:r w:rsidRPr="000D743F">
              <w:rPr>
                <w:rFonts w:ascii="Times New Roman" w:hAnsi="Times New Roman"/>
              </w:rPr>
              <w:t xml:space="preserve">etc., </w:t>
            </w:r>
            <w:r w:rsidRPr="000D743F">
              <w:rPr>
                <w:rFonts w:ascii="Times New Roman" w:hAnsi="Times New Roman"/>
              </w:rPr>
              <w:lastRenderedPageBreak/>
              <w:t>Online share market operations.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6" w:line="244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Online marketing, Web-based advertising – concept, advantages; Types </w:t>
            </w:r>
            <w:r w:rsidRPr="000D743F">
              <w:rPr>
                <w:rFonts w:ascii="Times New Roman" w:hAnsi="Times New Roman"/>
                <w:spacing w:val="3"/>
              </w:rPr>
              <w:t>of</w:t>
            </w:r>
            <w:r w:rsidRPr="000D743F">
              <w:rPr>
                <w:rFonts w:ascii="Times New Roman" w:hAnsi="Times New Roman"/>
                <w:spacing w:val="61"/>
              </w:rPr>
              <w:t xml:space="preserve"> </w:t>
            </w:r>
            <w:r w:rsidRPr="000D743F">
              <w:rPr>
                <w:rFonts w:ascii="Times New Roman" w:hAnsi="Times New Roman"/>
              </w:rPr>
              <w:t xml:space="preserve">online advertisements;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6" w:line="244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Search engine – as </w:t>
            </w:r>
            <w:r w:rsidRPr="000D743F">
              <w:rPr>
                <w:rFonts w:ascii="Times New Roman" w:hAnsi="Times New Roman"/>
                <w:spacing w:val="2"/>
              </w:rPr>
              <w:t xml:space="preserve">an </w:t>
            </w:r>
            <w:r w:rsidRPr="000D743F">
              <w:rPr>
                <w:rFonts w:ascii="Times New Roman" w:hAnsi="Times New Roman"/>
              </w:rPr>
              <w:t xml:space="preserve">advertising media, search engine optimisation – concept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 xml:space="preserve">techniques; Email marketing; 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Social Networking and marketing – promotion, opinion formulation, etc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6" w:line="244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Viral Marketing, advantages, limitations; E-retailing-concept, advantages, limitations; 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6" w:line="244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6" w:line="244" w:lineRule="auto"/>
              <w:ind w:right="22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Tools to conducting online research – secondary research, online focus groups, web-based surveys, data mining from social networking sites;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CRM </w:t>
            </w:r>
            <w:r w:rsidRPr="000D743F">
              <w:rPr>
                <w:rFonts w:ascii="Times New Roman" w:hAnsi="Times New Roman"/>
                <w:spacing w:val="-3"/>
              </w:rPr>
              <w:t xml:space="preserve">and </w:t>
            </w:r>
            <w:r w:rsidRPr="000D743F">
              <w:rPr>
                <w:rFonts w:ascii="Times New Roman" w:hAnsi="Times New Roman"/>
              </w:rPr>
              <w:t>Information Technology.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Cloud computing – Concept, uses in business;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Security issues in e-commerce - Online frauds, Privacy issues.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Enterprise Resource Planning; Cyber laws including Information Technology</w:t>
            </w:r>
            <w:r w:rsidRPr="000D743F">
              <w:rPr>
                <w:rFonts w:ascii="Times New Roman" w:hAnsi="Times New Roman"/>
                <w:spacing w:val="34"/>
              </w:rPr>
              <w:t xml:space="preserve"> </w:t>
            </w:r>
            <w:r w:rsidRPr="000D743F">
              <w:rPr>
                <w:rFonts w:ascii="Times New Roman" w:hAnsi="Times New Roman"/>
              </w:rPr>
              <w:t>Act.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405                                                         Class – M.com  F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–Portfolio Management                                                 Sem.- 4th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Portfolio Management - meaning, objectives, process.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4" w:lineRule="auto"/>
              <w:ind w:right="22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Markowitz Theory, Optimum portfolio construction.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Single Sharp index model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Capital Market Theory: CAPM, how CAPM </w:t>
            </w:r>
            <w:r w:rsidRPr="000D743F">
              <w:rPr>
                <w:rFonts w:ascii="Times New Roman" w:hAnsi="Times New Roman"/>
                <w:spacing w:val="-3"/>
              </w:rPr>
              <w:t xml:space="preserve">is </w:t>
            </w:r>
            <w:r w:rsidRPr="000D743F">
              <w:rPr>
                <w:rFonts w:ascii="Times New Roman" w:hAnsi="Times New Roman"/>
              </w:rPr>
              <w:t xml:space="preserve">useful for understanding overpriced / underpriced securities,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Arbitrage Pricing Theory.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Portfolio revision.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Portfolio Performance Evaluation: Sharpe’s Treynor&amp; Jensen Models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Fama decomposition of portfolio performance</w:t>
            </w:r>
          </w:p>
        </w:tc>
      </w:tr>
      <w:tr w:rsidR="00B661CB" w:rsidRPr="000D743F" w:rsidTr="00B12D1F">
        <w:trPr>
          <w:trHeight w:val="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Stock futures &amp; strategy.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Formula plan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Stock options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 xml:space="preserve">trading strategies for options,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Binomial Option Pricing Model.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Black Scholes Option Pricing Model.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B661CB" w:rsidRDefault="00B661CB" w:rsidP="00B661CB">
      <w:pPr>
        <w:rPr>
          <w:rFonts w:ascii="Times New Roman" w:eastAsia="Calibri" w:hAnsi="Times New Roman"/>
          <w:b/>
          <w:bCs/>
          <w:kern w:val="2"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MC407                                                          Class – M.com F 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–Stock Market Operation                                          Sem.- 4th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1" w:line="242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Security Markets: Primary and secondary market; Primary market – its role and functions.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1" w:line="242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Methods of selling securities in primary market.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New financial instruments; SEBI guidelines for public issues; Stock exchanges.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Listing of securities in stock exchanges; Trading mechanism – screen-based trading; Internet based</w:t>
            </w:r>
            <w:r w:rsidRPr="000D743F">
              <w:rPr>
                <w:rFonts w:ascii="Times New Roman" w:hAnsi="Times New Roman"/>
                <w:spacing w:val="37"/>
              </w:rPr>
              <w:t xml:space="preserve"> </w:t>
            </w:r>
            <w:r w:rsidRPr="000D743F">
              <w:rPr>
                <w:rFonts w:ascii="Times New Roman" w:hAnsi="Times New Roman"/>
              </w:rPr>
              <w:t>trading.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20" w:line="242" w:lineRule="auto"/>
              <w:ind w:right="22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National Stock Exchange – role, organization and </w:t>
            </w:r>
            <w:r w:rsidRPr="000D743F">
              <w:rPr>
                <w:rFonts w:ascii="Times New Roman" w:hAnsi="Times New Roman"/>
              </w:rPr>
              <w:lastRenderedPageBreak/>
              <w:t>management; Listing procedure, accounting records for buying/selling transactions.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20" w:line="242" w:lineRule="auto"/>
              <w:ind w:right="22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 Bombay Stock Exchange – role, organization and management; Listing procedure, accounting records for buying/selling transactions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20" w:line="242" w:lineRule="auto"/>
              <w:ind w:right="22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Nature of transactions – cash and forward; Settlement of trades of both stock exchange.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Share Price Indices: Need and</w:t>
            </w:r>
            <w:r w:rsidRPr="000D743F">
              <w:rPr>
                <w:rFonts w:ascii="Times New Roman" w:hAnsi="Times New Roman"/>
                <w:spacing w:val="-3"/>
              </w:rPr>
              <w:t xml:space="preserve"> importance</w:t>
            </w:r>
            <w:r w:rsidRPr="000D743F">
              <w:rPr>
                <w:rFonts w:ascii="Times New Roman" w:hAnsi="Times New Roman"/>
              </w:rPr>
              <w:t xml:space="preserve">; Compiling of index numbers </w:t>
            </w:r>
            <w:r w:rsidRPr="000D743F">
              <w:rPr>
                <w:rFonts w:ascii="Times New Roman" w:hAnsi="Times New Roman"/>
                <w:spacing w:val="-3"/>
              </w:rPr>
              <w:t>and</w:t>
            </w:r>
            <w:r w:rsidRPr="000D743F">
              <w:rPr>
                <w:rFonts w:ascii="Times New Roman" w:hAnsi="Times New Roman"/>
                <w:spacing w:val="16"/>
              </w:rPr>
              <w:t xml:space="preserve"> </w:t>
            </w:r>
            <w:r w:rsidRPr="000D743F">
              <w:rPr>
                <w:rFonts w:ascii="Times New Roman" w:hAnsi="Times New Roman"/>
              </w:rPr>
              <w:t>interpretation.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4" w:line="247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Depository: Role and need; The Depositories Act, 1996; SEBI (Depositories and Participants Regulation) 1996.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4" w:line="247" w:lineRule="auto"/>
              <w:ind w:right="224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SEBI (Custodian of Securities) Regulation 1996.National Securities Depository Ltd. (NSDL).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Derivative Trading: Future – concept, meaning and  importance,  Methods  of  trading; Valuation of</w:t>
            </w:r>
            <w:r w:rsidRPr="000D743F">
              <w:rPr>
                <w:rFonts w:ascii="Times New Roman" w:hAnsi="Times New Roman"/>
                <w:spacing w:val="7"/>
              </w:rPr>
              <w:t xml:space="preserve"> future</w:t>
            </w:r>
            <w:r w:rsidRPr="000D743F">
              <w:rPr>
                <w:rFonts w:ascii="Times New Roman" w:hAnsi="Times New Roman"/>
              </w:rPr>
              <w:t>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Derivative Trading:</w:t>
            </w:r>
            <w:r w:rsidRPr="000D743F">
              <w:rPr>
                <w:rFonts w:ascii="Times New Roman" w:hAnsi="Times New Roman"/>
                <w:spacing w:val="-3"/>
              </w:rPr>
              <w:t xml:space="preserve"> </w:t>
            </w:r>
            <w:r w:rsidRPr="000D743F">
              <w:rPr>
                <w:rFonts w:ascii="Times New Roman" w:hAnsi="Times New Roman"/>
              </w:rPr>
              <w:t>options – concept, meaning and importance, Methods of trading; Valuation of</w:t>
            </w:r>
            <w:r w:rsidRPr="000D743F">
              <w:rPr>
                <w:rFonts w:ascii="Times New Roman" w:hAnsi="Times New Roman"/>
                <w:spacing w:val="7"/>
              </w:rPr>
              <w:t xml:space="preserve"> </w:t>
            </w:r>
            <w:r w:rsidRPr="000D743F">
              <w:rPr>
                <w:rFonts w:ascii="Times New Roman" w:hAnsi="Times New Roman"/>
              </w:rPr>
              <w:t>options.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Raising funds from International Markets: FITs, Euro issues.ADR’s, GDR’s and FDI; SEBI guidelines.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A519CF" w:rsidRDefault="00B661CB" w:rsidP="00B661CB">
      <w:pPr>
        <w:rPr>
          <w:rFonts w:ascii="Times New Roman" w:eastAsia="Calibri" w:hAnsi="Times New Roman"/>
          <w:b/>
          <w:bCs/>
          <w:kern w:val="2"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408                                                          Class – M.com F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–Sales Management                                                   Sem.- 4th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2" w:line="242" w:lineRule="auto"/>
              <w:ind w:right="22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Sales Management: Concept, Objectives and functions; Integrated sales and marketing management.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Personal Selling: Concept and classification of sales jobs; Buyer seller dyads.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2" w:line="242" w:lineRule="auto"/>
              <w:ind w:right="225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Personal selling process; Theories of selling.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Sales Planning: Importance, approaches and process of sales planning.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Sales forecasting, Sales budgeting.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Sales Organization: Purpose, principles and process </w:t>
            </w:r>
            <w:r w:rsidRPr="000D743F">
              <w:rPr>
                <w:rFonts w:ascii="Times New Roman" w:hAnsi="Times New Roman"/>
                <w:spacing w:val="3"/>
              </w:rPr>
              <w:t xml:space="preserve">of </w:t>
            </w:r>
            <w:r w:rsidRPr="000D743F">
              <w:rPr>
                <w:rFonts w:ascii="Times New Roman" w:hAnsi="Times New Roman"/>
              </w:rPr>
              <w:t xml:space="preserve">setting </w:t>
            </w:r>
            <w:r w:rsidRPr="000D743F">
              <w:rPr>
                <w:rFonts w:ascii="Times New Roman" w:hAnsi="Times New Roman"/>
                <w:spacing w:val="3"/>
              </w:rPr>
              <w:t xml:space="preserve">up </w:t>
            </w:r>
            <w:r w:rsidRPr="000D743F">
              <w:rPr>
                <w:rFonts w:ascii="Times New Roman" w:hAnsi="Times New Roman"/>
              </w:rPr>
              <w:t>a sales organization.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Sales organizational structures; Field sales organization; Determining size of sales</w:t>
            </w:r>
            <w:r w:rsidRPr="000D743F">
              <w:rPr>
                <w:rFonts w:ascii="Times New Roman" w:hAnsi="Times New Roman"/>
                <w:spacing w:val="52"/>
              </w:rPr>
              <w:t xml:space="preserve"> </w:t>
            </w:r>
            <w:r w:rsidRPr="000D743F">
              <w:rPr>
                <w:rFonts w:ascii="Times New Roman" w:hAnsi="Times New Roman"/>
              </w:rPr>
              <w:t>force.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23" w:line="242" w:lineRule="auto"/>
              <w:ind w:right="22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Territory and Quota Management: Need, procedure for setting up sales territories; Time management; Routing;.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23" w:line="242" w:lineRule="auto"/>
              <w:ind w:right="228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Sales Quotas: Purpose, types of quotas, administration of sales quota.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 xml:space="preserve">Managing the Sales-force: Recruitment; selection; training; compensation.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Motivating and leading the sales-force; Sales meetings and</w:t>
            </w:r>
            <w:r w:rsidRPr="000D743F">
              <w:rPr>
                <w:rFonts w:ascii="Times New Roman" w:hAnsi="Times New Roman"/>
                <w:spacing w:val="17"/>
              </w:rPr>
              <w:t xml:space="preserve"> </w:t>
            </w:r>
            <w:r w:rsidRPr="000D743F">
              <w:rPr>
                <w:rFonts w:ascii="Times New Roman" w:hAnsi="Times New Roman"/>
              </w:rPr>
              <w:t>contests.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Control Process: Analysis of sales, costs and profitability.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Management of sales expenses; Evaluating sales-force performance.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Ethical issues in sales management.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/>
              <w:ind w:right="233"/>
              <w:jc w:val="both"/>
              <w:rPr>
                <w:rFonts w:ascii="Times New Roman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0E672C" w:rsidRDefault="00B661CB" w:rsidP="00B661CB">
      <w:pPr>
        <w:rPr>
          <w:rFonts w:ascii="Times New Roman" w:eastAsia="Calibri" w:hAnsi="Times New Roman"/>
          <w:b/>
          <w:bCs/>
          <w:kern w:val="2"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t>Indira Gandhi Mahila Mahavidyalaya, Kaithal</w:t>
      </w:r>
    </w:p>
    <w:p w:rsidR="00B661CB" w:rsidRPr="008233E6" w:rsidRDefault="00B661CB" w:rsidP="00B661CB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409                                                          Class – M.com F  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Subject – Service Marketing                                                        Sem.- 4th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523"/>
        <w:gridCol w:w="5647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6" w:line="242" w:lineRule="auto"/>
              <w:ind w:right="224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 xml:space="preserve">services Marketing: Concept, characteristics, and classification; Buying process for services; 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16" w:line="242" w:lineRule="auto"/>
              <w:ind w:right="224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 xml:space="preserve">Customer expectations </w:t>
            </w:r>
            <w:r w:rsidRPr="000D743F">
              <w:rPr>
                <w:rFonts w:ascii="Times New Roman" w:eastAsia="Calibri" w:hAnsi="Times New Roman"/>
                <w:spacing w:val="3"/>
              </w:rPr>
              <w:t xml:space="preserve">of </w:t>
            </w:r>
            <w:r w:rsidRPr="000D743F">
              <w:rPr>
                <w:rFonts w:ascii="Times New Roman" w:eastAsia="Calibri" w:hAnsi="Times New Roman"/>
              </w:rPr>
              <w:t>services; Customer perception of services.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4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Marketing  Mix  in  Services.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22" w:line="242" w:lineRule="auto"/>
              <w:ind w:right="231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Service Quality: Concept, dimensions and models.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/>
              <w:ind w:right="230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Relationship Marketing: Meaning and goals; Service market segmentation and targeting; Customer retention strategies.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 xml:space="preserve">Service Development: Steps in service development; Service blueprinting; 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 xml:space="preserve">Approaches to service delivery; Customers feedback </w:t>
            </w:r>
            <w:r w:rsidRPr="000D743F">
              <w:rPr>
                <w:rFonts w:ascii="Times New Roman" w:eastAsia="Calibri" w:hAnsi="Times New Roman"/>
                <w:spacing w:val="-3"/>
              </w:rPr>
              <w:t xml:space="preserve">and </w:t>
            </w:r>
            <w:r w:rsidRPr="000D743F">
              <w:rPr>
                <w:rFonts w:ascii="Times New Roman" w:eastAsia="Calibri" w:hAnsi="Times New Roman"/>
              </w:rPr>
              <w:t>service recovery; Physical environment of</w:t>
            </w:r>
            <w:r w:rsidRPr="000D743F">
              <w:rPr>
                <w:rFonts w:ascii="Times New Roman" w:eastAsia="Calibri" w:hAnsi="Times New Roman"/>
                <w:spacing w:val="28"/>
              </w:rPr>
              <w:t xml:space="preserve"> </w:t>
            </w:r>
            <w:r w:rsidRPr="000D743F">
              <w:rPr>
                <w:rFonts w:ascii="Times New Roman" w:eastAsia="Calibri" w:hAnsi="Times New Roman"/>
              </w:rPr>
              <w:t>services.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 w:line="242" w:lineRule="auto"/>
              <w:ind w:right="225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Communication and Promotion of Services: Main problems, objectives.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8" w:line="242" w:lineRule="auto"/>
              <w:ind w:right="225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Communication mix and</w:t>
            </w:r>
            <w:r w:rsidRPr="000D743F">
              <w:rPr>
                <w:rFonts w:ascii="Times New Roman" w:eastAsia="Calibri" w:hAnsi="Times New Roman"/>
                <w:spacing w:val="4"/>
              </w:rPr>
              <w:t xml:space="preserve"> </w:t>
            </w:r>
            <w:r w:rsidRPr="000D743F">
              <w:rPr>
                <w:rFonts w:ascii="Times New Roman" w:eastAsia="Calibri" w:hAnsi="Times New Roman"/>
              </w:rPr>
              <w:t>strategies.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10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17"/>
              <w:ind w:right="228"/>
              <w:jc w:val="both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Practical knowledge.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Pricing of Services: Characteristics, approaches and pricing strategies;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</w:rPr>
              <w:t>12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Distribution of Services: Channels, key intermediaries, strategies for effective service delivery.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Managing Service Employees: Importance and roles of contact personnel; Managing service delivery employees.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Managing Customers and strategies for enhancing customer participation;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eastAsia="Calibri" w:hAnsi="Times New Roman"/>
              </w:rPr>
              <w:t>Customer protection and ethics in services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8233E6" w:rsidRDefault="00B661CB" w:rsidP="00B661CB">
      <w:pPr>
        <w:rPr>
          <w:rFonts w:ascii="Times New Roman" w:eastAsia="Calibri" w:hAnsi="Times New Roman"/>
          <w:b/>
          <w:bCs/>
          <w:kern w:val="2"/>
        </w:rPr>
      </w:pPr>
      <w:r w:rsidRPr="008233E6">
        <w:rPr>
          <w:rFonts w:ascii="Times New Roman" w:eastAsia="Calibri" w:hAnsi="Times New Roman"/>
          <w:b/>
          <w:bCs/>
        </w:rPr>
        <w:t xml:space="preserve">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:rsidR="00B661CB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44"/>
          <w:szCs w:val="44"/>
        </w:rPr>
        <w:lastRenderedPageBreak/>
        <w:t>Indira Gandhi Mahila Mahavidyalaya, Kaithal</w:t>
      </w:r>
    </w:p>
    <w:p w:rsidR="00B661CB" w:rsidRPr="00976792" w:rsidRDefault="00B661CB" w:rsidP="00B661CB">
      <w:pPr>
        <w:rPr>
          <w:rFonts w:ascii="Times New Roman" w:eastAsia="Calibri" w:hAnsi="Times New Roman"/>
          <w:b/>
          <w:bCs/>
          <w:sz w:val="44"/>
          <w:szCs w:val="44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(2023 – 2024)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 xml:space="preserve">Subject Code – MC 417                                                          Class – M.com F                                                                                   </w:t>
      </w:r>
    </w:p>
    <w:p w:rsidR="00B661CB" w:rsidRPr="008233E6" w:rsidRDefault="00B661CB" w:rsidP="00B661CB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8233E6">
        <w:rPr>
          <w:rFonts w:ascii="Times New Roman" w:eastAsia="Calibri" w:hAnsi="Times New Roman"/>
          <w:b/>
          <w:bCs/>
          <w:sz w:val="28"/>
          <w:szCs w:val="28"/>
        </w:rPr>
        <w:t>Subject – Organizational Change &amp;Intervention Management      Sem.- 4th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097"/>
        <w:gridCol w:w="7088"/>
      </w:tblGrid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Sr. No.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Course content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Understanding change: Nature of change,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Forces of change, Types </w:t>
            </w:r>
            <w:r w:rsidRPr="000D743F">
              <w:rPr>
                <w:rFonts w:ascii="Times New Roman" w:eastAsia="Calibri" w:hAnsi="Times New Roman"/>
                <w:spacing w:val="3"/>
                <w:sz w:val="28"/>
                <w:szCs w:val="28"/>
              </w:rPr>
              <w:t xml:space="preserve">of 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Change,  </w:t>
            </w:r>
          </w:p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Managing Change – Transformational planning;</w:t>
            </w:r>
            <w:r w:rsidRPr="000D743F">
              <w:rPr>
                <w:rFonts w:ascii="Times New Roman" w:eastAsia="Calibri" w:hAnsi="Times New Roman"/>
                <w:spacing w:val="19"/>
                <w:sz w:val="28"/>
                <w:szCs w:val="28"/>
              </w:rPr>
              <w:t xml:space="preserve"> </w:t>
            </w:r>
          </w:p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before="1" w:line="242" w:lineRule="auto"/>
              <w:ind w:right="226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Creating support system, Managing the transition.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1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Strategic leverages to implementing change – Structure based changes, Customer  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and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competitors focused strategies 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pStyle w:val="BodyText"/>
              <w:spacing w:line="242" w:lineRule="auto"/>
              <w:ind w:right="221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Strategic leverages to implementing change – Structure based changes, Customer and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competitors focused strategies,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Change Management – Dealing with individual 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and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group.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Overcoming resistance to</w:t>
            </w:r>
            <w:r w:rsidRPr="000D743F">
              <w:rPr>
                <w:rFonts w:ascii="Times New Roman" w:eastAsia="Calibri" w:hAnsi="Times New Roman"/>
                <w:spacing w:val="13"/>
                <w:sz w:val="28"/>
                <w:szCs w:val="28"/>
              </w:rPr>
              <w:t xml:space="preserve">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change.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Organisational Development – Nature &amp; Characteristics; OD Assumptions, Steps in OD,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>OD Interventions – Interpersonal &amp; Team interventions. Revision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System interventions, Survey feedback,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Issues and Challenges  for OD  practioners,  Ethics  of 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OD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professionals, 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OD 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in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India-Past trends </w:t>
            </w:r>
            <w:r w:rsidRPr="000D743F">
              <w:rPr>
                <w:rFonts w:ascii="Times New Roman" w:eastAsia="Calibri" w:hAnsi="Times New Roman"/>
                <w:spacing w:val="-3"/>
                <w:sz w:val="28"/>
                <w:szCs w:val="28"/>
              </w:rPr>
              <w:t xml:space="preserve">and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future challenges.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sz w:val="28"/>
                <w:szCs w:val="28"/>
              </w:rPr>
              <w:t xml:space="preserve">Evaluation </w:t>
            </w:r>
            <w:r w:rsidRPr="000D743F">
              <w:rPr>
                <w:rFonts w:ascii="Times New Roman" w:eastAsia="Calibri" w:hAnsi="Times New Roman"/>
                <w:spacing w:val="3"/>
                <w:sz w:val="28"/>
                <w:szCs w:val="28"/>
              </w:rPr>
              <w:t>of</w:t>
            </w:r>
            <w:r w:rsidRPr="000D743F">
              <w:rPr>
                <w:rFonts w:ascii="Times New Roman" w:eastAsia="Calibri" w:hAnsi="Times New Roman"/>
                <w:spacing w:val="32"/>
                <w:sz w:val="28"/>
                <w:szCs w:val="28"/>
              </w:rPr>
              <w:t xml:space="preserve"> </w:t>
            </w:r>
            <w:r w:rsidRPr="000D743F">
              <w:rPr>
                <w:rFonts w:ascii="Times New Roman" w:eastAsia="Calibri" w:hAnsi="Times New Roman"/>
                <w:sz w:val="28"/>
                <w:szCs w:val="28"/>
              </w:rPr>
              <w:t>OD.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 &amp; test.</w:t>
            </w:r>
          </w:p>
        </w:tc>
      </w:tr>
      <w:tr w:rsidR="00B661CB" w:rsidRPr="000D743F" w:rsidTr="00B12D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0D743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D743F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1CB" w:rsidRPr="000D743F" w:rsidRDefault="00B661CB" w:rsidP="00B12D1F">
            <w:pPr>
              <w:pStyle w:val="BodyText"/>
              <w:spacing w:line="247" w:lineRule="auto"/>
              <w:ind w:right="225"/>
              <w:rPr>
                <w:rFonts w:ascii="Times New Roman" w:eastAsia="Calibri" w:hAnsi="Times New Roman"/>
                <w:sz w:val="28"/>
                <w:szCs w:val="28"/>
              </w:rPr>
            </w:pPr>
            <w:r w:rsidRPr="000D743F">
              <w:rPr>
                <w:rFonts w:ascii="Times New Roman" w:hAnsi="Times New Roman"/>
              </w:rPr>
              <w:t>Revision.</w:t>
            </w:r>
          </w:p>
        </w:tc>
      </w:tr>
    </w:tbl>
    <w:p w:rsidR="00B661CB" w:rsidRPr="00976792" w:rsidRDefault="00B661CB" w:rsidP="00B661CB">
      <w:pPr>
        <w:rPr>
          <w:rFonts w:ascii="Times New Roman" w:eastAsia="Calibri" w:hAnsi="Times New Roman"/>
          <w:sz w:val="28"/>
          <w:szCs w:val="28"/>
        </w:rPr>
      </w:pPr>
    </w:p>
    <w:p w:rsidR="007C7205" w:rsidRDefault="00B661CB" w:rsidP="007C7205">
      <w:pPr>
        <w:tabs>
          <w:tab w:val="left" w:pos="6144"/>
        </w:tabs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</w:p>
    <w:p w:rsidR="0008270E" w:rsidRPr="007C7205" w:rsidRDefault="00372083" w:rsidP="007C7205">
      <w:pPr>
        <w:tabs>
          <w:tab w:val="left" w:pos="6144"/>
        </w:tabs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Code- B23-COM-201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– Computerized Accounting System                                              Sem.- 2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Computerized Accounting System: Concept, Tally Prime, installations of Tally Prime,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licensing configurations; Tally vault password: Security control in Tally Prime with practical.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data backup and restore, export and import data, edit log feature in tally; Gateway of Tally.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Company creation: Setup features, accounting features, configuration, shutting and deleting a company;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Ledger creation: Creating single and multiple ledgers, altering, deleting and displaying ledger;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Invoicing; Inventory: Stock items, purchase and sales orders processing, godowns.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Budgets; Cost centres; Interest calculations; with practical.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Financial Statements: Profit &amp; loss account, balance sheet; Bank reconciliation; Debit and credit note;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Tally audit features; Printing features; Management Information System &amp; different reports in tally.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Income tax and GST in Tally payroll with practical.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TDS,TCS in Tally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Payroll in Tally: Prime Introduction, salary accounting, payroll masters, with practical.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vouchers, gratuity, provident fund, ESI, payroll reports.</w:t>
            </w:r>
          </w:p>
        </w:tc>
      </w:tr>
    </w:tbl>
    <w:p w:rsidR="0008270E" w:rsidRDefault="007C7205" w:rsidP="007C7205">
      <w:pPr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lastRenderedPageBreak/>
        <w:t xml:space="preserve">          </w:t>
      </w:r>
      <w:r w:rsidR="00372083">
        <w:rPr>
          <w:rFonts w:ascii="Times New Roman" w:eastAsia="Calibri" w:hAnsi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Course Code- B23-COM-202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hAnsi="Times New Roman" w:cs="Times New Roman"/>
          <w:b/>
          <w:bCs/>
          <w:sz w:val="24"/>
          <w:szCs w:val="24"/>
        </w:rPr>
        <w:t>Company Law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 w:rsidR="002C6E06">
        <w:rPr>
          <w:rFonts w:ascii="Times New Roman" w:eastAsia="Calibri" w:hAnsi="Times New Roman"/>
          <w:b/>
          <w:bCs/>
          <w:sz w:val="24"/>
          <w:szCs w:val="24"/>
        </w:rPr>
        <w:tab/>
      </w:r>
      <w:r w:rsidR="002C6E06">
        <w:rPr>
          <w:rFonts w:ascii="Times New Roman" w:eastAsia="Calibri" w:hAnsi="Times New Roman"/>
          <w:b/>
          <w:bCs/>
          <w:sz w:val="24"/>
          <w:szCs w:val="24"/>
        </w:rPr>
        <w:tab/>
      </w:r>
      <w:r w:rsidR="002C6E06">
        <w:rPr>
          <w:rFonts w:ascii="Times New Roman" w:eastAsia="Calibri" w:hAnsi="Times New Roman"/>
          <w:b/>
          <w:bCs/>
          <w:sz w:val="24"/>
          <w:szCs w:val="24"/>
        </w:rPr>
        <w:tab/>
      </w:r>
      <w:r w:rsidR="002C6E06"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>Sem- 2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Company: Concept, characteristics, types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Conversion of private company into public company &amp; vice versa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Incorporation of a company; Legal position of promoters; Pre-incorporation contracts.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Memorandum of Association: Clauses and alteration procedure, Doctrine of ultra vires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Articles of Association: Clauses and alteration; Doctrine of indoor management; Doctrine of constructive notice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Prospectus: Concept, types, contents and formalities of red herring &amp; shelf prospectus, mis-statement and remedies, liabilities for misstatements in Prospectus.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Share capital: Types, issue and allotment of shares; Reduction of share capital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Board of Directors: Composition, legal position, qualification, appointment, powers, duties.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Liabilities and removal of directors; Company secretary: Role, appointment, duties, liabilities, rights and removal.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Dividend: Types, factors affecting dividend decisions, Legal provisions, dividend practices prevalent in India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Winding up of a company: Reasons, modes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Procedure and implications of winding up.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test.</w:t>
            </w:r>
          </w:p>
        </w:tc>
      </w:tr>
    </w:tbl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372083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Course Code- B23-COM-203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–</w:t>
      </w:r>
      <w:r>
        <w:rPr>
          <w:rFonts w:ascii="Times New Roman" w:hAnsi="Times New Roman" w:cs="Times New Roman"/>
          <w:b/>
          <w:sz w:val="24"/>
          <w:szCs w:val="24"/>
        </w:rPr>
        <w:t>Principles of Marketing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 Sem- 2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Marketing: Concept, nature, scope and importance; Evolution of Marketing; Understanding marketing in new perspectives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Marketing environment: Concept, importance; Micro environmental factors: Suppliers, marketing intermediaries, customers, competitors, public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Macro environmental factors: Demographic, economic, natural, 15 65 technological, politico-legal and socio- cultural.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Consumer behaviour: Concept, nature and importance, consumer buying decision process, factors Influencing consumer buying behaviour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Market segmentation: Concept, importance and bases; Target market selection; Positioning: Concept, importance and bases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Product: Concept, importance and classification; Branding, Packaging and Labelling; Product life cycle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New product development; Pricing: Concept, significance, price determination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pricing methods, pricing policies and strategies.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Promotion: Nature and importance; Advertising, personal selling, sales promotion and publicity/public relations; Factors affecting promotion mix decisions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Distribution: Concept, importance and types of distribution channels; Factors affecting choice of distribution channel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Retailing; Wholesaling. Overview of recent developments in marketing: Social marketing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Online marketing; Direct marketing; Green marketing; Relationship marketing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test.</w:t>
            </w:r>
          </w:p>
        </w:tc>
      </w:tr>
    </w:tbl>
    <w:p w:rsidR="0008270E" w:rsidRDefault="0008270E"/>
    <w:p w:rsidR="0008270E" w:rsidRDefault="0008270E"/>
    <w:p w:rsidR="0008270E" w:rsidRDefault="00372083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Course Code- B23-COM-204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hAnsi="Times New Roman" w:cs="Times New Roman"/>
          <w:b/>
          <w:bCs/>
          <w:sz w:val="24"/>
          <w:szCs w:val="24"/>
        </w:rPr>
        <w:t>Business Mathematics-</w:t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ab/>
        <w:t xml:space="preserve">  Sem- 2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Differentiation; derivative of simple functions and other functions (excluding trigonometric functions) having applications in business studies;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Differentiation; derivative of simple functions and other functions (excluding trigonometric functions) having applications in business studies;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Maxima and minima of Revenue, Cost, Demand, Production, Profit functions and other functions related to business and commerce.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Integration: Definite and indefinite (simple functions excluding trigonometric functions), 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basic rules of integration, application of integration in commercial and business problems.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Integration: Definite and indefinite (simple functions excluding trigonometric functions),revision.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Binomial Theorem.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Permutations and Combinations.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Linear programming &amp; 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Linear programming: Formulation of linear programming problems (LPP) and their solution by graphical and simplex methods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Applications of linear programming in solving problems related to business and commerce.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Applications of linear programming in solving problems related to business and commerce.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test.</w:t>
            </w:r>
          </w:p>
        </w:tc>
      </w:tr>
    </w:tbl>
    <w:p w:rsidR="0008270E" w:rsidRDefault="0008270E"/>
    <w:p w:rsidR="0008270E" w:rsidRDefault="0008270E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08270E" w:rsidRDefault="0008270E">
      <w:pPr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r>
        <w:rPr>
          <w:rFonts w:ascii="Times New Roman" w:eastAsia="Calibri" w:hAnsi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(2023– 2024)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Course Code- B23-COM-205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Subject – </w:t>
      </w:r>
      <w:r>
        <w:rPr>
          <w:rFonts w:ascii="Times New Roman" w:hAnsi="Times New Roman" w:cs="Times New Roman"/>
          <w:b/>
          <w:sz w:val="24"/>
          <w:szCs w:val="24"/>
        </w:rPr>
        <w:t>Fundamentals of Banking and Insurance</w:t>
      </w:r>
      <w:r w:rsidR="002C6E06">
        <w:rPr>
          <w:rFonts w:ascii="Times New Roman" w:hAnsi="Times New Roman" w:cs="Times New Roman"/>
          <w:b/>
          <w:sz w:val="24"/>
          <w:szCs w:val="24"/>
        </w:rPr>
        <w:tab/>
      </w:r>
      <w:r w:rsidR="002C6E06">
        <w:rPr>
          <w:rFonts w:ascii="Times New Roman" w:hAnsi="Times New Roman" w:cs="Times New Roman"/>
          <w:b/>
          <w:sz w:val="24"/>
          <w:szCs w:val="24"/>
        </w:rPr>
        <w:tab/>
      </w:r>
      <w:r w:rsidR="002C6E0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bCs/>
          <w:sz w:val="24"/>
          <w:szCs w:val="24"/>
        </w:rPr>
        <w:t>Sem- 2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08270E">
        <w:trPr>
          <w:trHeight w:val="4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Banking: Concept, features, functions, importance and principles of banking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Evolution of banking in India; Classifications of banks.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Banking instruments: Concept, types and crossing of cheques; Lending functions of a bank: Types of Advances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Secured &amp; unsecured, loans- Short, medium and long Term Methods of granting advances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Utility services of a bank: Remittance through bank drafts; E Banking; Internet banking; Safe deposit lockers.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Insurance: Concept, need and principles of insurance; Insurance and economic development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Life Insurance: Concept, features, importance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Types, procedure of taking life insurance policies, nomination and assignment.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General insurance: concept, features, importance, and types; Procedure of taking general insurance: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An overview of Fire insurance,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Marine Insurance.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Health Insurance.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E" w:rsidRDefault="00372083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0E" w:rsidRDefault="0037208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test.</w:t>
            </w:r>
          </w:p>
        </w:tc>
      </w:tr>
    </w:tbl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BC-401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Corporate Accounting -II                                                             Sem.- IVth </w:t>
      </w:r>
    </w:p>
    <w:tbl>
      <w:tblPr>
        <w:tblStyle w:val="TableGrid"/>
        <w:tblW w:w="0" w:type="auto"/>
        <w:tblLook w:val="04A0"/>
      </w:tblPr>
      <w:tblGrid>
        <w:gridCol w:w="846"/>
        <w:gridCol w:w="2977"/>
        <w:gridCol w:w="5193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Valuationof goodwill –introductionandconcept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Methodsofvaluationof goodwill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Practicalproblemsand 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Valuationofshares– conceptandmethods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Calculationsandpracticalproblems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pStyle w:val="TableParagraph"/>
              <w:spacing w:line="27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Accountsof holdingcompany–introduction and concept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Preparationof consolidated balancesheetwith onesubsidiary company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Relevantprovisionsofaccountingstandard 21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Accountsof bankingorganisations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Practicalproblemsand 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Accountsofinsurance companies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Practicalproblemsand 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Liquidationofcompanies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Revision </w:t>
            </w:r>
            <w:bookmarkStart w:id="1" w:name="_GoBack"/>
            <w:bookmarkEnd w:id="1"/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BC-402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Business Environment in Haryana                                             Sem.- IVth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Haryana Economy – nature and problems, concept of economic development;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State of the Haryana Economy on the eve of its inception: Population, agriculture, income, health and nutrition, literacy, banking, industry foreign trade.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Haryana Agriculture: Role, nature, cropping pattern, role of agriculture in Haryana economy,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nature of Haryana’s agriculture, cropping pattern in Haryana, trends in investment in agriculture.: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Agriculture Credit: Agriculture Finance: Types of agriculture finance; Credit needs of farmers; sources of credit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non-institutional and institutional sources of credit; NABARD: Role, objectives; Rural indebtedness: Causes, consequences and debt relief measures.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Small Scale and Cottage Industry: Definition of small scale sector, the role and performance of cottage and small scale industries in Haryana economy,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small scale and cottage industries during the plans and their problem;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Haryana Government Policy on small scale and cottage industries; role of HSIIDC.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SEZ in industrial development.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Institutions: Haryana financial corporation, structure, functions and role; HAFED;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Haryana Planning Commission – objectives, functions, structure &amp; performance.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Haryana Budget: objectives and policies, sources of revenues and its utilization, budget and SSI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BC-403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Financial Management                                                                   Sem.- IVth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Financial Management: Nature, significance, scope and objectives of financial management,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Functions of finance executive in an organization, functional areas of financial management, changing role of financial management in India.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Financial planning and forecasting-need &amp; importance, drafting a financial plan; capitalization, overcapitalization and under-capitalization.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Financial forecasting; meaning, benefits and techniques of financial forecasting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sources of finance- short-term, medium term and long term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08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0E">
        <w:trPr>
          <w:trHeight w:val="22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Cost of Capital: significance, computation of cost of debt, equity &amp; preference share capital and retained earnings, weighted average cost of capital.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Capital structure decisions: meaning, and determinants of capital structure.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Theories of capital structure.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Capital Budgeting Decisions: Nature &amp; importance, factors influencing capital expenditure decisions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Techniques of capital budgeting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Working Capital Management: need, types &amp; determinants, assessment of working capital requirements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Management of cash, inventory &amp; receivables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Dividend decisions: meaning forms and importance of dividends.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Types of dividend policy, determinants of dividend policy . Theory of relevance and irrelevance of dividends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BC-404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Company Law-I                                                         Sem.- IVth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Company: introduction, meaning, characteristics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Types of companies,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Conversion of private into public company.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Promotion and incorporation of companies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Promotors: duty, liability and position;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Company and pre incorporation contracts.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Memorandum of Association: clauses, doctrine of ultra vires,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Alteration of clauses.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Articles of Association: contents and alteration.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Doctrine of indoor management.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Prospectus: contents and formalities, misrepresentation and remedies for misrepresentations.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Share Capital: issue and allotment of shares and debentures;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share certificate and share warrant.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BC-405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Business Law-II                                                                              Sem.- IVth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Indian Partnership Act, 1932: nature of firm,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Duties and rights of partners, relations of partners to third parties,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Liabilities of firm and partner, minor, reconstitution of partnership firm, dissolution of a firm and consequences,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settlement of accounts, registration of firms, effect of non-registration.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Foreign Exchange Management Act (FEMA), 2000: objects, salient features.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Authorized person, contravention and penalties.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Appointment of adjudicating authority, directorate of enforcement.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Information Technology Act 2000: purpose, digital signature, electronic governance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Attribution, acknowledgement and dispatch of electronic records.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Certifying digital signature, penalties and other provisions.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Competition Act, 2002: purpose, prohibition of anti-competitive agreement, prohibition of dominant position, combinations.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Competition Commission of India and procedure before CCI, orders.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lang w:val="en-IN"/>
              </w:rPr>
            </w:pPr>
            <w:r>
              <w:t>penalties and other provisions</w:t>
            </w:r>
            <w:r>
              <w:rPr>
                <w:lang w:val="en-IN"/>
              </w:rPr>
              <w:t xml:space="preserve"> under Competition</w:t>
            </w:r>
            <w:r>
              <w:t xml:space="preserve"> Act, 2002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 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BC-409      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Management of Sales Force                                                               Sem.- VIth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Sales Force Management: Concept, nature &amp; functions.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Personal selling: Concept &amp; importance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Classification of sales Jobs; Personal selling process;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Sales force management challenges.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Sales Forecasting; sales budgeting;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Sales organization: purpose, principles and process of setting up a sales organization.Revision.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Sales organization structures &amp; it’s types.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Organizing for global sales, determining size of sales force.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Managing the sales force: recruitment, selection, training, compensation, motivating and leading the sales-force.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Territory and quota management: need, procedure for setting up sales territories; time management;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Sales quotas: purpose, types of quotas, administration of sales quota.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Sales force compensation, sales force expenses &amp; transportation costs.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evaluating a sales person’s performance.Revision.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Ethical issues in sales;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t>Role of IT in sales force management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Revision.</w:t>
            </w:r>
          </w:p>
        </w:tc>
      </w:tr>
    </w:tbl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08270E"/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BC-601   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Management Accounting                                                                Sem.- VIth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Management Accounting: nature, significance and scope.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Rules and techniques of management accounting.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Difference between cost accounting and management accounting, cost control, cost reduction, cost management.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Budgeting and budgetary control: concept of budget and budgetary control objectives, merits, and limitations.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Budgeting and budgetary control: budget administration, functional budgets. 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fixed and flexible budgets, zero base budget, programme and performance budgets.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Cost-volume-profit analysis: break-even analysis-algebraic and graphic methods. 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Contribution; P/V ratio, break-evenpoint;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margin of safety: angle of incidence;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determination of cost indifference point.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Responsibility accounting: concept, significance, types of responsibility centres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divisional performance measurement – financial measures.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Standard costing and variance analysis: concept &amp; significance; advantages, limitations and applications.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Variance analysis – material, labour.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Absorption versus variable costing: distinctive features and income determination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practical problems.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Revision &amp; test.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BC-602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Subject – Fundamental of Insurance                                                                    Sem.- VIth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Introduction to insurance: life and general insurance; purpose, need.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Principles of insurance; insurance as a social security tool; insurance and economic development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Contract of life insurance: principles and practice of life insurance; parties to the contract,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Their rights and duties; conditions and terms of policy, effects of non-compliance; nominations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Assignment practices in connection with collection of premium, revivals, loans, surrenders, claims, bonuses and annuity payments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Present structure &amp; growth of life insurance in India; claims settlement procedure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Fire insurance: principles of fire insurance contracts;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Fire insurance policy, conditions, assignment of policy, claims settlement procedure.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Marine insurance: marine insurance policy and its conditions, premium, double insurance; assignment of policy warranties, voyage; loss and abandonment;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Partial losses and particular charges; salvage; total losses and measures of indemnity; claims settlement procedures.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Accident and motor insurance: policy and claims settlement procedures.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Insurance intermediaries – role of agents and procedure for becoming an agent;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cancellation of license;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Revocation/suspension/termination of agent appointment;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 of conduct; unfair practices.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Revision.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BC-603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Subject – Human Resource Management                                                     Sem.- VIth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Human resource management: meaning, nature, history and scope, objectives, functions, importance; HRM vs. HRD and personal management.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Human resource planning: meaning, importance, objectives, process.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Factors affecting manpower planning, problems and suggestions for making HR planning effective.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Job Analysis: meaning, process of job analysis, methods of collecting job analysis data,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Potential problems with job analysis; job description and job specification.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Recruitment: meaning, purpose, recruitment policy,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Factors affecting recruitment; source of recruitment, internal and external methods of recruitment.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Selection: meaning, purpose, difference between recruitment and selection; process of selection; barriers to effective selection.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Placement, induction and internal mobility: placement; induction/orientation: meaning, objectives, content and responsibility for induction;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Internal mobility: meaning &amp; need; transfer: purpose, types; benefits and problems, transfer policy;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Promotion: purpose, basis, promotion policy; demotion: causes, demotion policy..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Training: meaning, training and education, training and development, objectives, importance, steps in designing training programme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t>training methods: on-the-job and off-the-job methods</w:t>
            </w:r>
            <w:r>
              <w:rPr>
                <w:lang w:val="en-IN"/>
              </w:rPr>
              <w:t>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t xml:space="preserve">Performance appraisal: meaning, features, merits, limitations, process </w:t>
            </w:r>
            <w:r>
              <w:rPr>
                <w:lang w:val="en-IN"/>
              </w:rPr>
              <w:t>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methods of performance appraisal.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08270E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BC-604 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Income Tax-II                                                                                 Sem.- VIth </w:t>
      </w:r>
    </w:p>
    <w:tbl>
      <w:tblPr>
        <w:tblStyle w:val="TableGrid"/>
        <w:tblW w:w="0" w:type="auto"/>
        <w:tblLook w:val="04A0"/>
      </w:tblPr>
      <w:tblGrid>
        <w:gridCol w:w="764"/>
        <w:gridCol w:w="1986"/>
        <w:gridCol w:w="6826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Summaryof Incometax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Deductionsundersection80Cto80Uincomputingtotalincome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Computationoftotalincomeofanindividual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Computationoftaxliability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RebateandreliefoftaxandassessmentofHUFandtaxliability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Assessmentoffirmsandtaxliability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Deductionandcollectionoftaxatsource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Deductionandcollectionoftaxatsource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Incometaxauthoritiesandrevision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Preparation and filling of return of income and assessmentprocedure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Advancepaymentoftax,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recoveryandrefundoftax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Appealsandrevision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Penalties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Offenceandprosecution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Testandrevision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Testandrevision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BC-605 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Business Environment                                                                     Sem.- VIth </w:t>
      </w:r>
    </w:p>
    <w:tbl>
      <w:tblPr>
        <w:tblStyle w:val="TableGrid"/>
        <w:tblW w:w="0" w:type="auto"/>
        <w:tblLook w:val="04A0"/>
      </w:tblPr>
      <w:tblGrid>
        <w:gridCol w:w="846"/>
        <w:gridCol w:w="2410"/>
        <w:gridCol w:w="5760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introductiontosyllabus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business environment: concept, components,importance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environmentalscanning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publicsectorinindia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privatesectorinindia,jointsectorinindia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economic system: capitalist, socialist and mixedeconomy,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economicplanninginindiaandnitiaayog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monetarypolicyofindia,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fiscalpolicyofindia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make in india programme, foreign investment inindia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multinationalcorporations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Globalization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competitionact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foreignexchangemanagementact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foreignexchangemarket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</w:p>
        </w:tc>
      </w:tr>
    </w:tbl>
    <w:p w:rsidR="0008270E" w:rsidRDefault="000827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70E" w:rsidRDefault="00372083">
      <w:pPr>
        <w:spacing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>Indira Gandhi Mahila Mahavidyalaya, Kaithal</w:t>
      </w:r>
    </w:p>
    <w:p w:rsidR="0008270E" w:rsidRDefault="003720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– 202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Code- BC-606                                                                                  Class – B.com                                                                                      </w:t>
      </w:r>
    </w:p>
    <w:p w:rsidR="0008270E" w:rsidRDefault="003720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– Industrial Law                                                                              Sem.- VIth </w:t>
      </w:r>
    </w:p>
    <w:tbl>
      <w:tblPr>
        <w:tblStyle w:val="TableGrid"/>
        <w:tblW w:w="0" w:type="auto"/>
        <w:tblLook w:val="04A0"/>
      </w:tblPr>
      <w:tblGrid>
        <w:gridCol w:w="517"/>
        <w:gridCol w:w="868"/>
        <w:gridCol w:w="8191"/>
      </w:tblGrid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SummaryofIndustriallaw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Industrialrelations:concept,objectives,andimportance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Industrialapproaches,constituentsofindustrialrelation,industrialunrest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Revisionandtest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Factories act 1948- objectives, definitions, health, safetywelfare measures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Employmentofwomenandyoungpersons,leavewithwages,specialprovisions,penalties andprocedures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Revisionandtest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Trade union act 1926- definition, registration, right andliabilities, 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office bearer, dissolution, return, regulations andpenalties</w:t>
            </w:r>
            <w:r>
              <w:rPr>
                <w:rFonts w:ascii="Times New Roman" w:hAnsi="Times New Roman" w:cs="Times New Roman"/>
                <w:sz w:val="28"/>
                <w:szCs w:val="28"/>
                <w:lang w:val="en-IN"/>
              </w:rPr>
              <w:t xml:space="preserve"> under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Trade union act 1926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 xml:space="preserve">4 March-9 </w:t>
            </w: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lastRenderedPageBreak/>
              <w:t>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Theemployees compensationact1923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Industrialdisputesact1947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Procedure,power,duties,awardandsettlement,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trikesandlockouts,layoffand retrenchment,penalties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Thepaymentof wagesact 1936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Authorities,claimandappealsofwages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Testandrevision</w:t>
            </w:r>
          </w:p>
        </w:tc>
      </w:tr>
      <w:tr w:rsidR="0008270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0E" w:rsidRDefault="00372083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0E" w:rsidRDefault="0037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Testandrevision</w:t>
            </w:r>
          </w:p>
        </w:tc>
      </w:tr>
    </w:tbl>
    <w:p w:rsidR="0008270E" w:rsidRDefault="0008270E"/>
    <w:p w:rsidR="0008270E" w:rsidRDefault="0008270E"/>
    <w:p w:rsidR="0008270E" w:rsidRDefault="0008270E"/>
    <w:p w:rsidR="0008270E" w:rsidRDefault="0008270E"/>
    <w:sectPr w:rsidR="0008270E" w:rsidSect="00B661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8E9" w:rsidRDefault="005F78E9">
      <w:pPr>
        <w:spacing w:line="240" w:lineRule="auto"/>
      </w:pPr>
      <w:r>
        <w:separator/>
      </w:r>
    </w:p>
  </w:endnote>
  <w:endnote w:type="continuationSeparator" w:id="1">
    <w:p w:rsidR="005F78E9" w:rsidRDefault="005F7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8E9" w:rsidRDefault="005F78E9">
      <w:pPr>
        <w:spacing w:after="0"/>
      </w:pPr>
      <w:r>
        <w:separator/>
      </w:r>
    </w:p>
  </w:footnote>
  <w:footnote w:type="continuationSeparator" w:id="1">
    <w:p w:rsidR="005F78E9" w:rsidRDefault="005F78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3CD"/>
    <w:rsid w:val="00011526"/>
    <w:rsid w:val="00047B2C"/>
    <w:rsid w:val="000823A3"/>
    <w:rsid w:val="0008270E"/>
    <w:rsid w:val="000C4690"/>
    <w:rsid w:val="000D7B2A"/>
    <w:rsid w:val="000F75A7"/>
    <w:rsid w:val="00224625"/>
    <w:rsid w:val="00246A83"/>
    <w:rsid w:val="002663CD"/>
    <w:rsid w:val="002C6E06"/>
    <w:rsid w:val="00372083"/>
    <w:rsid w:val="00422795"/>
    <w:rsid w:val="00446F69"/>
    <w:rsid w:val="00491F20"/>
    <w:rsid w:val="004D5412"/>
    <w:rsid w:val="00550E35"/>
    <w:rsid w:val="005778C8"/>
    <w:rsid w:val="00586C69"/>
    <w:rsid w:val="005F78E9"/>
    <w:rsid w:val="006140DD"/>
    <w:rsid w:val="006560C8"/>
    <w:rsid w:val="006E3CEF"/>
    <w:rsid w:val="007C42BB"/>
    <w:rsid w:val="007C7205"/>
    <w:rsid w:val="00824218"/>
    <w:rsid w:val="00896B7F"/>
    <w:rsid w:val="008C21A2"/>
    <w:rsid w:val="008F65BF"/>
    <w:rsid w:val="0093690B"/>
    <w:rsid w:val="00A77391"/>
    <w:rsid w:val="00A8476C"/>
    <w:rsid w:val="00AD4A56"/>
    <w:rsid w:val="00B661CB"/>
    <w:rsid w:val="00C11811"/>
    <w:rsid w:val="00C34055"/>
    <w:rsid w:val="00DF1C21"/>
    <w:rsid w:val="00DF23CF"/>
    <w:rsid w:val="00E83F2D"/>
    <w:rsid w:val="00F33969"/>
    <w:rsid w:val="03AE03F2"/>
    <w:rsid w:val="05733BB8"/>
    <w:rsid w:val="06C06960"/>
    <w:rsid w:val="072D1C72"/>
    <w:rsid w:val="08103C36"/>
    <w:rsid w:val="0B9D666F"/>
    <w:rsid w:val="18102B4F"/>
    <w:rsid w:val="24423747"/>
    <w:rsid w:val="2FA65E57"/>
    <w:rsid w:val="2FBA5EDC"/>
    <w:rsid w:val="30B77FCA"/>
    <w:rsid w:val="3B5E755A"/>
    <w:rsid w:val="49DE0BDC"/>
    <w:rsid w:val="4C66730D"/>
    <w:rsid w:val="55DC0915"/>
    <w:rsid w:val="5EAA0420"/>
    <w:rsid w:val="68E111AB"/>
    <w:rsid w:val="6E4912A4"/>
    <w:rsid w:val="6F05264E"/>
    <w:rsid w:val="6F4F7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70E"/>
    <w:pPr>
      <w:spacing w:after="200" w:line="276" w:lineRule="auto"/>
    </w:pPr>
    <w:rPr>
      <w:rFonts w:eastAsiaTheme="minorEastAsia"/>
      <w:sz w:val="22"/>
      <w:lang w:val="en-US" w:eastAsia="en-US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61CB"/>
    <w:pPr>
      <w:keepNext/>
      <w:keepLines/>
      <w:spacing w:before="360" w:beforeAutospacing="1" w:after="40" w:line="240" w:lineRule="auto"/>
      <w:outlineLvl w:val="0"/>
    </w:pPr>
    <w:rPr>
      <w:rFonts w:ascii="Calibri Light" w:eastAsia="SimSun" w:hAnsi="Calibri Light" w:cs="Times New Roman"/>
      <w:color w:val="538135"/>
      <w:sz w:val="40"/>
      <w:szCs w:val="40"/>
      <w:lang w:val="en-IN"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61CB"/>
    <w:pPr>
      <w:keepNext/>
      <w:keepLines/>
      <w:spacing w:before="80" w:beforeAutospacing="1" w:after="0" w:line="240" w:lineRule="auto"/>
      <w:outlineLvl w:val="1"/>
    </w:pPr>
    <w:rPr>
      <w:rFonts w:ascii="Calibri Light" w:eastAsia="SimSun" w:hAnsi="Calibri Light" w:cs="Times New Roman"/>
      <w:color w:val="538135"/>
      <w:sz w:val="28"/>
      <w:szCs w:val="28"/>
      <w:lang w:val="en-IN" w:eastAsia="en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61CB"/>
    <w:pPr>
      <w:keepNext/>
      <w:keepLines/>
      <w:spacing w:before="80" w:beforeAutospacing="1" w:after="0" w:line="240" w:lineRule="auto"/>
      <w:outlineLvl w:val="2"/>
    </w:pPr>
    <w:rPr>
      <w:rFonts w:ascii="Calibri Light" w:eastAsia="SimSun" w:hAnsi="Calibri Light" w:cs="Times New Roman"/>
      <w:color w:val="538135"/>
      <w:sz w:val="24"/>
      <w:szCs w:val="24"/>
      <w:lang w:val="en-IN" w:eastAsia="en-I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61CB"/>
    <w:pPr>
      <w:keepNext/>
      <w:keepLines/>
      <w:spacing w:before="80" w:beforeAutospacing="1" w:after="0" w:line="273" w:lineRule="auto"/>
      <w:outlineLvl w:val="3"/>
    </w:pPr>
    <w:rPr>
      <w:rFonts w:ascii="Calibri Light" w:eastAsia="SimSun" w:hAnsi="Calibri Light" w:cs="Times New Roman"/>
      <w:color w:val="70AD47"/>
      <w:szCs w:val="22"/>
      <w:lang w:val="en-IN" w:eastAsia="en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61CB"/>
    <w:pPr>
      <w:keepNext/>
      <w:keepLines/>
      <w:spacing w:before="40" w:beforeAutospacing="1" w:after="0" w:line="273" w:lineRule="auto"/>
      <w:outlineLvl w:val="4"/>
    </w:pPr>
    <w:rPr>
      <w:rFonts w:ascii="Calibri Light" w:eastAsia="SimSun" w:hAnsi="Calibri Light" w:cs="Times New Roman"/>
      <w:i/>
      <w:iCs/>
      <w:color w:val="70AD47"/>
      <w:szCs w:val="22"/>
      <w:lang w:val="en-IN" w:eastAsia="e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61CB"/>
    <w:pPr>
      <w:keepNext/>
      <w:keepLines/>
      <w:spacing w:before="40" w:beforeAutospacing="1" w:after="0" w:line="273" w:lineRule="auto"/>
      <w:outlineLvl w:val="5"/>
    </w:pPr>
    <w:rPr>
      <w:rFonts w:ascii="Calibri Light" w:eastAsia="SimSun" w:hAnsi="Calibri Light" w:cs="Times New Roman"/>
      <w:color w:val="70AD47"/>
      <w:szCs w:val="22"/>
      <w:lang w:val="en-IN" w:eastAsia="en-I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61CB"/>
    <w:pPr>
      <w:keepNext/>
      <w:keepLines/>
      <w:spacing w:before="40" w:beforeAutospacing="1" w:after="0" w:line="273" w:lineRule="auto"/>
      <w:outlineLvl w:val="6"/>
    </w:pPr>
    <w:rPr>
      <w:rFonts w:ascii="Calibri Light" w:eastAsia="SimSun" w:hAnsi="Calibri Light" w:cs="Times New Roman"/>
      <w:b/>
      <w:bCs/>
      <w:color w:val="70AD47"/>
      <w:szCs w:val="22"/>
      <w:lang w:val="en-IN" w:eastAsia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61CB"/>
    <w:pPr>
      <w:keepNext/>
      <w:keepLines/>
      <w:spacing w:before="40" w:beforeAutospacing="1" w:after="0" w:line="273" w:lineRule="auto"/>
      <w:outlineLvl w:val="7"/>
    </w:pPr>
    <w:rPr>
      <w:rFonts w:ascii="Calibri Light" w:eastAsia="SimSun" w:hAnsi="Calibri Light" w:cs="Times New Roman"/>
      <w:b/>
      <w:bCs/>
      <w:i/>
      <w:iCs/>
      <w:color w:val="70AD47"/>
      <w:sz w:val="20"/>
      <w:lang w:val="en-IN" w:eastAsia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61CB"/>
    <w:pPr>
      <w:keepNext/>
      <w:keepLines/>
      <w:spacing w:before="40" w:beforeAutospacing="1" w:after="0" w:line="273" w:lineRule="auto"/>
      <w:outlineLvl w:val="8"/>
    </w:pPr>
    <w:rPr>
      <w:rFonts w:ascii="Calibri Light" w:eastAsia="SimSun" w:hAnsi="Calibri Light" w:cs="Times New Roman"/>
      <w:i/>
      <w:iCs/>
      <w:color w:val="70AD47"/>
      <w:sz w:val="2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8270E"/>
    <w:pPr>
      <w:spacing w:after="0" w:line="240" w:lineRule="auto"/>
    </w:pPr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qFormat/>
    <w:rsid w:val="0008270E"/>
  </w:style>
  <w:style w:type="table" w:styleId="TableGrid">
    <w:name w:val="Table Grid"/>
    <w:basedOn w:val="TableNormal"/>
    <w:uiPriority w:val="99"/>
    <w:rsid w:val="000827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8270E"/>
    <w:rPr>
      <w:rFonts w:ascii="Tahoma" w:eastAsiaTheme="minorEastAsia" w:hAnsi="Tahoma" w:cs="Mangal"/>
      <w:sz w:val="16"/>
      <w:szCs w:val="14"/>
      <w:lang w:bidi="hi-IN"/>
    </w:rPr>
  </w:style>
  <w:style w:type="paragraph" w:customStyle="1" w:styleId="TableParagraph">
    <w:name w:val="Table Paragraph"/>
    <w:basedOn w:val="Normal"/>
    <w:uiPriority w:val="1"/>
    <w:qFormat/>
    <w:rsid w:val="0008270E"/>
    <w:pPr>
      <w:widowControl w:val="0"/>
      <w:autoSpaceDE w:val="0"/>
      <w:autoSpaceDN w:val="0"/>
      <w:spacing w:after="0" w:line="268" w:lineRule="exact"/>
      <w:ind w:left="107"/>
    </w:pPr>
    <w:rPr>
      <w:rFonts w:ascii="Calibri" w:eastAsia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B661CB"/>
    <w:rPr>
      <w:rFonts w:ascii="Calibri Light" w:eastAsia="SimSun" w:hAnsi="Calibri Light" w:cs="Times New Roman"/>
      <w:color w:val="538135"/>
      <w:sz w:val="40"/>
      <w:szCs w:val="40"/>
      <w:lang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61CB"/>
    <w:rPr>
      <w:rFonts w:ascii="Calibri Light" w:eastAsia="SimSun" w:hAnsi="Calibri Light" w:cs="Times New Roman"/>
      <w:color w:val="538135"/>
      <w:sz w:val="28"/>
      <w:szCs w:val="28"/>
      <w:lang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61CB"/>
    <w:rPr>
      <w:rFonts w:ascii="Calibri Light" w:eastAsia="SimSun" w:hAnsi="Calibri Light" w:cs="Times New Roman"/>
      <w:color w:val="538135"/>
      <w:sz w:val="24"/>
      <w:szCs w:val="24"/>
      <w:lang w:bidi="hi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1CB"/>
    <w:rPr>
      <w:rFonts w:ascii="Calibri Light" w:eastAsia="SimSun" w:hAnsi="Calibri Light" w:cs="Times New Roman"/>
      <w:color w:val="70AD47"/>
      <w:sz w:val="22"/>
      <w:szCs w:val="22"/>
      <w:lang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61CB"/>
    <w:rPr>
      <w:rFonts w:ascii="Calibri Light" w:eastAsia="SimSun" w:hAnsi="Calibri Light" w:cs="Times New Roman"/>
      <w:i/>
      <w:iCs/>
      <w:color w:val="70AD47"/>
      <w:sz w:val="22"/>
      <w:szCs w:val="22"/>
      <w:lang w:bidi="hi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1CB"/>
    <w:rPr>
      <w:rFonts w:ascii="Calibri Light" w:eastAsia="SimSun" w:hAnsi="Calibri Light" w:cs="Times New Roman"/>
      <w:color w:val="70AD47"/>
      <w:sz w:val="22"/>
      <w:szCs w:val="22"/>
      <w:lang w:bidi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1CB"/>
    <w:rPr>
      <w:rFonts w:ascii="Calibri Light" w:eastAsia="SimSun" w:hAnsi="Calibri Light" w:cs="Times New Roman"/>
      <w:b/>
      <w:bCs/>
      <w:color w:val="70AD47"/>
      <w:sz w:val="22"/>
      <w:szCs w:val="22"/>
      <w:lang w:bidi="hi-I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1CB"/>
    <w:rPr>
      <w:rFonts w:ascii="Calibri Light" w:eastAsia="SimSun" w:hAnsi="Calibri Light" w:cs="Times New Roman"/>
      <w:b/>
      <w:bCs/>
      <w:i/>
      <w:iCs/>
      <w:color w:val="70AD47"/>
      <w:lang w:bidi="hi-I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1CB"/>
    <w:rPr>
      <w:rFonts w:ascii="Calibri Light" w:eastAsia="SimSun" w:hAnsi="Calibri Light" w:cs="Times New Roman"/>
      <w:i/>
      <w:iCs/>
      <w:color w:val="70AD47"/>
      <w:lang w:bidi="hi-IN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61CB"/>
    <w:pPr>
      <w:spacing w:before="100" w:beforeAutospacing="1" w:line="240" w:lineRule="auto"/>
    </w:pPr>
    <w:rPr>
      <w:rFonts w:ascii="Calibri" w:eastAsia="SimSun" w:hAnsi="Calibri" w:cs="Times New Roman"/>
      <w:b/>
      <w:bCs/>
      <w:smallCaps/>
      <w:color w:val="595959"/>
      <w:szCs w:val="22"/>
      <w:lang w:val="en-IN" w:eastAsia="en-IN"/>
    </w:rPr>
  </w:style>
  <w:style w:type="paragraph" w:styleId="Title">
    <w:name w:val="Title"/>
    <w:basedOn w:val="Normal"/>
    <w:next w:val="Normal"/>
    <w:link w:val="TitleChar"/>
    <w:uiPriority w:val="10"/>
    <w:qFormat/>
    <w:rsid w:val="00B661CB"/>
    <w:pPr>
      <w:spacing w:before="100" w:beforeAutospacing="1" w:after="0" w:line="240" w:lineRule="auto"/>
      <w:contextualSpacing/>
    </w:pPr>
    <w:rPr>
      <w:rFonts w:ascii="Calibri Light" w:eastAsia="SimSun" w:hAnsi="Calibri Light" w:cs="Times New Roman"/>
      <w:color w:val="262626"/>
      <w:spacing w:val="-15"/>
      <w:sz w:val="96"/>
      <w:szCs w:val="96"/>
      <w:lang w:val="en-IN" w:eastAsia="en-IN"/>
    </w:rPr>
  </w:style>
  <w:style w:type="character" w:customStyle="1" w:styleId="TitleChar">
    <w:name w:val="Title Char"/>
    <w:basedOn w:val="DefaultParagraphFont"/>
    <w:link w:val="Title"/>
    <w:uiPriority w:val="10"/>
    <w:rsid w:val="00B661CB"/>
    <w:rPr>
      <w:rFonts w:ascii="Calibri Light" w:eastAsia="SimSun" w:hAnsi="Calibri Light" w:cs="Times New Roman"/>
      <w:color w:val="262626"/>
      <w:spacing w:val="-15"/>
      <w:sz w:val="96"/>
      <w:szCs w:val="96"/>
      <w:lang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1CB"/>
    <w:pPr>
      <w:numPr>
        <w:ilvl w:val="1"/>
      </w:numPr>
      <w:spacing w:before="100" w:beforeAutospacing="1" w:line="240" w:lineRule="auto"/>
    </w:pPr>
    <w:rPr>
      <w:rFonts w:ascii="Calibri Light" w:eastAsia="SimSun" w:hAnsi="Calibri Light" w:cs="Times New Roman"/>
      <w:sz w:val="30"/>
      <w:szCs w:val="30"/>
      <w:lang w:val="en-IN" w:eastAsia="en-IN"/>
    </w:rPr>
  </w:style>
  <w:style w:type="character" w:customStyle="1" w:styleId="SubtitleChar">
    <w:name w:val="Subtitle Char"/>
    <w:basedOn w:val="DefaultParagraphFont"/>
    <w:link w:val="Subtitle"/>
    <w:uiPriority w:val="11"/>
    <w:rsid w:val="00B661CB"/>
    <w:rPr>
      <w:rFonts w:ascii="Calibri Light" w:eastAsia="SimSun" w:hAnsi="Calibri Light" w:cs="Times New Roman"/>
      <w:sz w:val="30"/>
      <w:szCs w:val="30"/>
      <w:lang w:bidi="hi-IN"/>
    </w:rPr>
  </w:style>
  <w:style w:type="character" w:styleId="Strong">
    <w:name w:val="Strong"/>
    <w:uiPriority w:val="22"/>
    <w:qFormat/>
    <w:rsid w:val="00B661CB"/>
    <w:rPr>
      <w:b/>
      <w:bCs/>
    </w:rPr>
  </w:style>
  <w:style w:type="character" w:styleId="Emphasis">
    <w:name w:val="Emphasis"/>
    <w:uiPriority w:val="20"/>
    <w:qFormat/>
    <w:rsid w:val="00B661CB"/>
    <w:rPr>
      <w:i/>
      <w:iCs/>
      <w:color w:val="70AD47"/>
    </w:rPr>
  </w:style>
  <w:style w:type="paragraph" w:styleId="NoSpacing">
    <w:name w:val="No Spacing"/>
    <w:uiPriority w:val="1"/>
    <w:qFormat/>
    <w:rsid w:val="00B661CB"/>
    <w:rPr>
      <w:rFonts w:ascii="Calibri" w:eastAsia="Calibri" w:hAnsi="Calibri" w:cs="Mangal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B661CB"/>
    <w:pPr>
      <w:spacing w:before="100" w:beforeAutospacing="1" w:line="273" w:lineRule="auto"/>
      <w:ind w:left="720"/>
      <w:contextualSpacing/>
    </w:pPr>
    <w:rPr>
      <w:rFonts w:ascii="Calibri" w:eastAsia="SimSun" w:hAnsi="Calibri" w:cs="Mangal"/>
      <w:szCs w:val="19"/>
      <w:lang w:val="en-IN" w:eastAsia="en-IN"/>
    </w:rPr>
  </w:style>
  <w:style w:type="paragraph" w:styleId="Quote">
    <w:name w:val="Quote"/>
    <w:basedOn w:val="Normal"/>
    <w:next w:val="Normal"/>
    <w:link w:val="QuoteChar"/>
    <w:uiPriority w:val="29"/>
    <w:qFormat/>
    <w:rsid w:val="00B661CB"/>
    <w:pPr>
      <w:spacing w:before="160" w:beforeAutospacing="1" w:line="273" w:lineRule="auto"/>
      <w:ind w:left="720" w:right="720"/>
      <w:jc w:val="center"/>
    </w:pPr>
    <w:rPr>
      <w:rFonts w:ascii="Calibri" w:eastAsia="SimSun" w:hAnsi="Calibri" w:cs="Times New Roman"/>
      <w:i/>
      <w:iCs/>
      <w:color w:val="262626"/>
      <w:szCs w:val="22"/>
      <w:lang w:val="en-IN" w:eastAsia="en-IN"/>
    </w:rPr>
  </w:style>
  <w:style w:type="character" w:customStyle="1" w:styleId="QuoteChar">
    <w:name w:val="Quote Char"/>
    <w:basedOn w:val="DefaultParagraphFont"/>
    <w:link w:val="Quote"/>
    <w:uiPriority w:val="29"/>
    <w:rsid w:val="00B661CB"/>
    <w:rPr>
      <w:rFonts w:ascii="Calibri" w:eastAsia="SimSun" w:hAnsi="Calibri" w:cs="Times New Roman"/>
      <w:i/>
      <w:iCs/>
      <w:color w:val="262626"/>
      <w:sz w:val="22"/>
      <w:szCs w:val="22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61CB"/>
    <w:pPr>
      <w:spacing w:before="160" w:beforeAutospacing="1" w:after="160" w:line="264" w:lineRule="auto"/>
      <w:ind w:left="720" w:right="720"/>
      <w:jc w:val="center"/>
    </w:pPr>
    <w:rPr>
      <w:rFonts w:ascii="Calibri Light" w:eastAsia="SimSun" w:hAnsi="Calibri Light" w:cs="Times New Roman"/>
      <w:i/>
      <w:iCs/>
      <w:color w:val="70AD47"/>
      <w:sz w:val="32"/>
      <w:szCs w:val="32"/>
      <w:lang w:val="en-IN" w:eastAsia="en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61CB"/>
    <w:rPr>
      <w:rFonts w:ascii="Calibri Light" w:eastAsia="SimSun" w:hAnsi="Calibri Light" w:cs="Times New Roman"/>
      <w:i/>
      <w:iCs/>
      <w:color w:val="70AD47"/>
      <w:sz w:val="32"/>
      <w:szCs w:val="32"/>
      <w:lang w:bidi="hi-IN"/>
    </w:rPr>
  </w:style>
  <w:style w:type="character" w:styleId="SubtleEmphasis">
    <w:name w:val="Subtle Emphasis"/>
    <w:uiPriority w:val="19"/>
    <w:qFormat/>
    <w:rsid w:val="00B661CB"/>
    <w:rPr>
      <w:i/>
      <w:iCs/>
    </w:rPr>
  </w:style>
  <w:style w:type="character" w:styleId="IntenseEmphasis">
    <w:name w:val="Intense Emphasis"/>
    <w:uiPriority w:val="21"/>
    <w:qFormat/>
    <w:rsid w:val="00B661CB"/>
    <w:rPr>
      <w:b/>
      <w:bCs/>
      <w:i/>
      <w:iCs/>
    </w:rPr>
  </w:style>
  <w:style w:type="character" w:styleId="SubtleReference">
    <w:name w:val="Subtle Reference"/>
    <w:uiPriority w:val="31"/>
    <w:qFormat/>
    <w:rsid w:val="00B661CB"/>
    <w:rPr>
      <w:smallCaps/>
      <w:color w:val="595959"/>
    </w:rPr>
  </w:style>
  <w:style w:type="character" w:styleId="IntenseReference">
    <w:name w:val="Intense Reference"/>
    <w:uiPriority w:val="32"/>
    <w:qFormat/>
    <w:rsid w:val="00B661CB"/>
    <w:rPr>
      <w:b/>
      <w:bCs/>
      <w:smallCaps/>
      <w:color w:val="70AD47"/>
    </w:rPr>
  </w:style>
  <w:style w:type="character" w:styleId="BookTitle">
    <w:name w:val="Book Title"/>
    <w:uiPriority w:val="33"/>
    <w:qFormat/>
    <w:rsid w:val="00B661CB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61CB"/>
    <w:pPr>
      <w:outlineLvl w:val="9"/>
    </w:pPr>
  </w:style>
  <w:style w:type="paragraph" w:customStyle="1" w:styleId="msonormal0">
    <w:name w:val="msonormal"/>
    <w:basedOn w:val="Normal"/>
    <w:rsid w:val="00B6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BodyTextChar">
    <w:name w:val="Body Text Char"/>
    <w:link w:val="BodyText"/>
    <w:uiPriority w:val="99"/>
    <w:rsid w:val="00B661CB"/>
    <w:rPr>
      <w:rFonts w:eastAsiaTheme="minorEastAsia"/>
      <w:sz w:val="22"/>
      <w:lang w:val="en-US" w:eastAsia="en-US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7262</Words>
  <Characters>41397</Characters>
  <Application>Microsoft Office Word</Application>
  <DocSecurity>0</DocSecurity>
  <Lines>344</Lines>
  <Paragraphs>97</Paragraphs>
  <ScaleCrop>false</ScaleCrop>
  <Company/>
  <LinksUpToDate>false</LinksUpToDate>
  <CharactersWithSpaces>48562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3</cp:revision>
  <dcterms:created xsi:type="dcterms:W3CDTF">2024-05-02T05:47:00Z</dcterms:created>
  <dcterms:modified xsi:type="dcterms:W3CDTF">2024-05-03T05:17:00Z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5EA96FBB4CCD4F1CB4B3C758AB2550BA_12</vt:lpwstr>
  </property>
</Properties>
</file>